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BEF" w:rsidRDefault="00A128EF">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w:t>
      </w:r>
      <w:r>
        <w:rPr>
          <w:rFonts w:ascii="Arial" w:hAnsi="Arial" w:cs="Arial"/>
          <w:b/>
          <w:color w:val="000000"/>
          <w:kern w:val="2"/>
          <w:sz w:val="24"/>
          <w:lang w:val="en-US"/>
        </w:rPr>
        <w:t>20</w:t>
      </w:r>
      <w:r>
        <w:rPr>
          <w:rFonts w:ascii="Arial" w:hAnsi="Arial" w:cs="Arial"/>
          <w:b/>
          <w:color w:val="000000"/>
          <w:kern w:val="2"/>
          <w:sz w:val="24"/>
          <w:lang w:val="en-US"/>
        </w:rPr>
        <w:tab/>
        <w:t xml:space="preserve"> </w:t>
      </w:r>
      <w:r w:rsidR="003A63F3" w:rsidRPr="003A63F3">
        <w:rPr>
          <w:rFonts w:ascii="Arial" w:hAnsi="Arial" w:cs="Arial"/>
          <w:b/>
          <w:color w:val="000000"/>
          <w:kern w:val="2"/>
          <w:sz w:val="24"/>
          <w:lang w:val="en-US"/>
        </w:rPr>
        <w:t>R2-2212738</w:t>
      </w:r>
    </w:p>
    <w:p w:rsidR="003A63F3" w:rsidRDefault="003A63F3" w:rsidP="003A63F3">
      <w:pPr>
        <w:tabs>
          <w:tab w:val="left" w:pos="1979"/>
        </w:tabs>
        <w:spacing w:after="180" w:line="240" w:lineRule="auto"/>
        <w:rPr>
          <w:rFonts w:ascii="Arial" w:hAnsi="Arial" w:cs="Arial"/>
          <w:b/>
          <w:color w:val="000000"/>
          <w:kern w:val="2"/>
          <w:sz w:val="24"/>
          <w:lang w:val="en-US"/>
        </w:rPr>
      </w:pPr>
      <w:r w:rsidRPr="00DD5A21">
        <w:rPr>
          <w:rFonts w:ascii="Arial" w:hAnsi="Arial" w:cs="Arial"/>
          <w:b/>
          <w:color w:val="000000"/>
          <w:kern w:val="2"/>
          <w:sz w:val="24"/>
          <w:lang w:val="en-US"/>
        </w:rPr>
        <w:t>Toulouse, France, 14</w:t>
      </w:r>
      <w:r w:rsidRPr="00B26798">
        <w:rPr>
          <w:rFonts w:ascii="Arial" w:hAnsi="Arial" w:cs="Arial"/>
          <w:b/>
          <w:color w:val="000000"/>
          <w:kern w:val="2"/>
          <w:sz w:val="24"/>
          <w:vertAlign w:val="superscript"/>
          <w:lang w:val="en-US"/>
        </w:rPr>
        <w:t>th</w:t>
      </w:r>
      <w:r w:rsidRPr="00DD5A21">
        <w:rPr>
          <w:rFonts w:ascii="Arial" w:hAnsi="Arial" w:cs="Arial"/>
          <w:b/>
          <w:color w:val="000000"/>
          <w:kern w:val="2"/>
          <w:sz w:val="24"/>
          <w:lang w:val="en-US"/>
        </w:rPr>
        <w:t xml:space="preserve"> </w:t>
      </w:r>
      <w:r>
        <w:rPr>
          <w:rFonts w:ascii="Arial" w:hAnsi="Arial" w:cs="Arial"/>
          <w:b/>
          <w:color w:val="000000"/>
          <w:kern w:val="2"/>
          <w:sz w:val="24"/>
          <w:lang w:val="en-US"/>
        </w:rPr>
        <w:t>–</w:t>
      </w:r>
      <w:r w:rsidRPr="00DD5A21">
        <w:rPr>
          <w:rFonts w:ascii="Arial" w:hAnsi="Arial" w:cs="Arial"/>
          <w:b/>
          <w:color w:val="000000"/>
          <w:kern w:val="2"/>
          <w:sz w:val="24"/>
          <w:lang w:val="en-US"/>
        </w:rPr>
        <w:t xml:space="preserve"> 18</w:t>
      </w:r>
      <w:r w:rsidRPr="00B26798">
        <w:rPr>
          <w:rFonts w:ascii="Arial" w:hAnsi="Arial" w:cs="Arial"/>
          <w:b/>
          <w:color w:val="000000"/>
          <w:kern w:val="2"/>
          <w:sz w:val="24"/>
          <w:vertAlign w:val="superscript"/>
          <w:lang w:val="en-US"/>
        </w:rPr>
        <w:t>th</w:t>
      </w:r>
      <w:r w:rsidRPr="00DD5A21">
        <w:rPr>
          <w:rFonts w:ascii="Arial" w:hAnsi="Arial" w:cs="Arial"/>
          <w:b/>
          <w:color w:val="000000"/>
          <w:kern w:val="2"/>
          <w:sz w:val="24"/>
          <w:lang w:val="en-US"/>
        </w:rPr>
        <w:t xml:space="preserve"> November 2022</w:t>
      </w:r>
    </w:p>
    <w:p w:rsidR="00A23BEF" w:rsidRDefault="00A128E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6</w:t>
      </w:r>
    </w:p>
    <w:p w:rsidR="00A23BEF" w:rsidRDefault="00A128E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A23BEF" w:rsidRDefault="00A128E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Discussion on the SON</w:t>
      </w:r>
      <w:r>
        <w:rPr>
          <w:rFonts w:ascii="Arial" w:hAnsi="Arial" w:cs="Arial" w:hint="eastAsia"/>
          <w:b/>
          <w:bCs/>
          <w:sz w:val="24"/>
          <w:lang w:val="en-US"/>
        </w:rPr>
        <w:t>/</w:t>
      </w:r>
      <w:r>
        <w:rPr>
          <w:rFonts w:ascii="Arial" w:hAnsi="Arial" w:cs="Arial"/>
          <w:b/>
          <w:bCs/>
          <w:sz w:val="24"/>
          <w:lang w:val="en-US"/>
        </w:rPr>
        <w:t>MDT enhancement for RACH report</w:t>
      </w:r>
    </w:p>
    <w:p w:rsidR="00A23BEF" w:rsidRDefault="00A128E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A23BEF" w:rsidRDefault="00A128EF">
      <w:pPr>
        <w:pStyle w:val="1"/>
        <w:rPr>
          <w:lang w:val="en-US"/>
        </w:rPr>
      </w:pPr>
      <w:bookmarkStart w:id="1" w:name="_Ref165266342"/>
      <w:r>
        <w:t>Introduction</w:t>
      </w:r>
      <w:bookmarkEnd w:id="1"/>
    </w:p>
    <w:p w:rsidR="00A23BEF" w:rsidRDefault="00A128EF">
      <w:pPr>
        <w:rPr>
          <w:szCs w:val="22"/>
          <w:lang w:val="en-US"/>
        </w:rPr>
      </w:pPr>
      <w:bookmarkStart w:id="2" w:name="OLE_LINK18"/>
      <w:r>
        <w:rPr>
          <w:szCs w:val="22"/>
          <w:lang w:val="en-US"/>
        </w:rPr>
        <w:t xml:space="preserve">In the RAN2#119-bis-e meeting, we achieved the following agreements on the SON/MDT enhancement for RACH report [1]: </w:t>
      </w:r>
    </w:p>
    <w:p w:rsidR="00A23BEF" w:rsidRDefault="00A128EF">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40" w:lineRule="auto"/>
        <w:ind w:left="363" w:hanging="363"/>
        <w:jc w:val="left"/>
        <w:textAlignment w:val="auto"/>
        <w:rPr>
          <w:sz w:val="24"/>
          <w:szCs w:val="24"/>
          <w:lang w:val="en-US"/>
        </w:rPr>
      </w:pPr>
      <w:r>
        <w:rPr>
          <w:sz w:val="24"/>
          <w:szCs w:val="24"/>
          <w:lang w:val="en-US"/>
        </w:rPr>
        <w:t>For RACH report about RACH partitioning information</w:t>
      </w:r>
    </w:p>
    <w:p w:rsidR="00A23BEF" w:rsidRDefault="00A128EF">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40" w:lineRule="auto"/>
        <w:ind w:left="363" w:hanging="363"/>
        <w:jc w:val="left"/>
        <w:textAlignment w:val="auto"/>
        <w:rPr>
          <w:sz w:val="24"/>
          <w:szCs w:val="24"/>
          <w:lang w:val="en-US"/>
        </w:rPr>
      </w:pPr>
      <w:r>
        <w:rPr>
          <w:sz w:val="24"/>
          <w:szCs w:val="24"/>
          <w:lang w:val="en-US"/>
        </w:rPr>
        <w:t>1</w:t>
      </w:r>
      <w:r>
        <w:rPr>
          <w:sz w:val="24"/>
          <w:szCs w:val="24"/>
          <w:lang w:val="en-US"/>
        </w:rPr>
        <w:tab/>
        <w:t>Agree to add the following parameters into RACH report for RACH partitioning:</w:t>
      </w:r>
    </w:p>
    <w:p w:rsidR="00A23BEF" w:rsidRDefault="00A128EF">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40" w:lineRule="auto"/>
        <w:ind w:left="363" w:hanging="363"/>
        <w:jc w:val="left"/>
        <w:textAlignment w:val="auto"/>
        <w:rPr>
          <w:sz w:val="24"/>
          <w:szCs w:val="24"/>
          <w:lang w:val="en-US"/>
        </w:rPr>
      </w:pPr>
      <w:r>
        <w:rPr>
          <w:sz w:val="24"/>
          <w:szCs w:val="24"/>
          <w:lang w:val="en-US"/>
        </w:rPr>
        <w:t>-</w:t>
      </w:r>
      <w:r>
        <w:rPr>
          <w:sz w:val="24"/>
          <w:szCs w:val="24"/>
          <w:lang w:val="en-US"/>
        </w:rPr>
        <w:tab/>
        <w:t>Featu</w:t>
      </w:r>
      <w:r>
        <w:rPr>
          <w:sz w:val="24"/>
          <w:szCs w:val="24"/>
          <w:lang w:val="en-US"/>
        </w:rPr>
        <w:t>re or the combination of features that triggered the RACH</w:t>
      </w:r>
    </w:p>
    <w:p w:rsidR="00A23BEF" w:rsidRDefault="00A128EF">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40" w:lineRule="auto"/>
        <w:ind w:left="363" w:hanging="363"/>
        <w:jc w:val="left"/>
        <w:textAlignment w:val="auto"/>
        <w:rPr>
          <w:sz w:val="24"/>
          <w:szCs w:val="24"/>
          <w:lang w:val="en-US"/>
        </w:rPr>
      </w:pPr>
      <w:r>
        <w:rPr>
          <w:sz w:val="24"/>
          <w:szCs w:val="24"/>
          <w:lang w:val="en-US"/>
        </w:rPr>
        <w:t>-</w:t>
      </w:r>
      <w:r>
        <w:rPr>
          <w:sz w:val="24"/>
          <w:szCs w:val="24"/>
          <w:lang w:val="en-US"/>
        </w:rPr>
        <w:tab/>
        <w:t>Used feature combination</w:t>
      </w:r>
    </w:p>
    <w:p w:rsidR="00A23BEF" w:rsidRDefault="00A128EF">
      <w:pPr>
        <w:rPr>
          <w:szCs w:val="22"/>
          <w:lang w:val="en-US"/>
        </w:rPr>
      </w:pPr>
      <w:r>
        <w:rPr>
          <w:szCs w:val="22"/>
          <w:lang w:val="en-US"/>
        </w:rPr>
        <w:t>In this contribution, we provide our considerations on the various aspects to be address for RACH report enhancements.</w:t>
      </w:r>
    </w:p>
    <w:p w:rsidR="00A23BEF" w:rsidRDefault="00A128EF">
      <w:pPr>
        <w:pStyle w:val="1"/>
      </w:pPr>
      <w:bookmarkStart w:id="3" w:name="OLE_LINK6"/>
      <w:bookmarkStart w:id="4" w:name="OLE_LINK3"/>
      <w:bookmarkStart w:id="5" w:name="OLE_LINK8"/>
      <w:bookmarkStart w:id="6" w:name="OLE_LINK4"/>
      <w:bookmarkEnd w:id="2"/>
      <w:r>
        <w:t>Discussion</w:t>
      </w:r>
    </w:p>
    <w:p w:rsidR="00A23BEF" w:rsidRDefault="00A128EF">
      <w:pPr>
        <w:pStyle w:val="1"/>
        <w:numPr>
          <w:ilvl w:val="1"/>
          <w:numId w:val="1"/>
        </w:numPr>
        <w:rPr>
          <w:sz w:val="32"/>
        </w:rPr>
      </w:pPr>
      <w:r>
        <w:rPr>
          <w:sz w:val="32"/>
        </w:rPr>
        <w:t>RACH partitioning</w:t>
      </w:r>
    </w:p>
    <w:p w:rsidR="00A23BEF" w:rsidRDefault="00A128EF">
      <w:pPr>
        <w:rPr>
          <w:lang w:val="en-US"/>
        </w:rPr>
      </w:pPr>
      <w:r>
        <w:rPr>
          <w:lang w:val="en-US"/>
        </w:rPr>
        <w:t>In the previous meeting</w:t>
      </w:r>
      <w:r>
        <w:rPr>
          <w:lang w:val="en-US"/>
        </w:rPr>
        <w:t xml:space="preserve">, RAN2 agreed to consider the RACH partitioning for RACH report enhancement and include the feature combination which trigged the RACH or associated with the </w:t>
      </w:r>
      <w:r>
        <w:rPr>
          <w:rFonts w:hint="eastAsia"/>
          <w:lang w:val="en-US"/>
        </w:rPr>
        <w:t>u</w:t>
      </w:r>
      <w:r>
        <w:rPr>
          <w:lang w:val="en-US"/>
        </w:rPr>
        <w:t>sed RACH partition into RACH report. However, in the last meeting, there are also many other info</w:t>
      </w:r>
      <w:r>
        <w:rPr>
          <w:lang w:val="en-US"/>
        </w:rPr>
        <w:t>rmation proposed to be included into the RACH report, such as the RACH information related to other R17 WIs which involving the RACH enhancement (e.g</w:t>
      </w:r>
      <w:r>
        <w:rPr>
          <w:rFonts w:hint="eastAsia"/>
          <w:lang w:val="en-US"/>
        </w:rPr>
        <w:t>.</w:t>
      </w:r>
      <w:r>
        <w:rPr>
          <w:lang w:val="en-US"/>
        </w:rPr>
        <w:t xml:space="preserve"> SCG activation/deactivation, SDT operation)</w:t>
      </w:r>
    </w:p>
    <w:p w:rsidR="00A23BEF" w:rsidRDefault="00A128EF">
      <w:pPr>
        <w:rPr>
          <w:lang w:val="en-US"/>
        </w:rPr>
      </w:pPr>
      <w:r>
        <w:rPr>
          <w:lang w:val="en-US"/>
        </w:rPr>
        <w:t>For these information, in our view, it has some benefits for the RACH optimization, however, limited by the time, we propose that only the feature specific parameters involving the RACH partitioning (e.g. SDT specific RA type selection threshold) is priori</w:t>
      </w:r>
      <w:r>
        <w:rPr>
          <w:lang w:val="en-US"/>
        </w:rPr>
        <w:t xml:space="preserve">tized in R18 SON/MDT enhancement. </w:t>
      </w:r>
    </w:p>
    <w:p w:rsidR="00A23BEF" w:rsidRDefault="00A128EF">
      <w:pPr>
        <w:rPr>
          <w:color w:val="808080"/>
        </w:rPr>
      </w:pPr>
      <w:r>
        <w:rPr>
          <w:lang w:val="en-US"/>
        </w:rPr>
        <w:t>As for the feature specific parameter involving the RACH partitioning, it needs to be discussed one by one, about whether it needs to be included in the RACH report or not, and whether the legacy parameters in R16/R17 RAC</w:t>
      </w:r>
      <w:r>
        <w:rPr>
          <w:lang w:val="en-US"/>
        </w:rPr>
        <w:t>H report can be reused or not.</w:t>
      </w:r>
    </w:p>
    <w:p w:rsidR="00A23BEF" w:rsidRDefault="00A128EF">
      <w:pPr>
        <w:rPr>
          <w:b/>
          <w:lang w:val="en-US"/>
        </w:rPr>
      </w:pPr>
      <w:r>
        <w:rPr>
          <w:b/>
          <w:lang w:val="en-US"/>
        </w:rPr>
        <w:t>Proposal 1</w:t>
      </w:r>
      <w:r>
        <w:rPr>
          <w:rFonts w:hint="eastAsia"/>
          <w:b/>
          <w:lang w:val="en-US"/>
        </w:rPr>
        <w:t>:</w:t>
      </w:r>
      <w:r>
        <w:rPr>
          <w:b/>
          <w:lang w:val="en-US"/>
        </w:rPr>
        <w:t xml:space="preserve"> </w:t>
      </w:r>
      <w:bookmarkStart w:id="7" w:name="OLE_LINK1"/>
      <w:bookmarkStart w:id="8" w:name="OLE_LINK22"/>
      <w:r>
        <w:rPr>
          <w:b/>
          <w:lang w:val="en-US"/>
        </w:rPr>
        <w:t>RACH information other than RACH partitioning related parameters is deprioritized in R18 SON/MDT enhancement.</w:t>
      </w:r>
      <w:bookmarkEnd w:id="7"/>
      <w:bookmarkEnd w:id="8"/>
    </w:p>
    <w:p w:rsidR="00A23BEF" w:rsidRDefault="00A128EF">
      <w:pPr>
        <w:rPr>
          <w:lang w:val="en-US"/>
        </w:rPr>
      </w:pPr>
      <w:r>
        <w:rPr>
          <w:rFonts w:hint="eastAsia"/>
          <w:b/>
          <w:lang w:val="en-US"/>
        </w:rPr>
        <w:t>Pro</w:t>
      </w:r>
      <w:r>
        <w:rPr>
          <w:b/>
          <w:lang w:val="en-US"/>
        </w:rPr>
        <w:t>posed 2: RACH partitioning related parameters are discussed one by one, about whether to be included</w:t>
      </w:r>
      <w:r>
        <w:rPr>
          <w:b/>
          <w:lang w:val="en-US"/>
        </w:rPr>
        <w:t xml:space="preserve"> in the RACH report</w:t>
      </w:r>
      <w:r>
        <w:rPr>
          <w:b/>
          <w:lang w:val="en-US"/>
        </w:rPr>
        <w:t xml:space="preserve">, and whether to reuse the legacy parameters in R16/R17 RACH </w:t>
      </w:r>
      <w:r w:rsidR="002E367D">
        <w:rPr>
          <w:b/>
          <w:lang w:val="en-US"/>
        </w:rPr>
        <w:t>report.</w:t>
      </w:r>
    </w:p>
    <w:p w:rsidR="00A23BEF" w:rsidRDefault="00A128EF">
      <w:pPr>
        <w:rPr>
          <w:lang w:val="en-US"/>
        </w:rPr>
      </w:pPr>
      <w:r>
        <w:rPr>
          <w:lang w:val="en-US"/>
        </w:rPr>
        <w:lastRenderedPageBreak/>
        <w:t xml:space="preserve">In </w:t>
      </w:r>
      <w:r>
        <w:rPr>
          <w:rFonts w:hint="eastAsia"/>
          <w:lang w:val="en-US"/>
        </w:rPr>
        <w:t>add</w:t>
      </w:r>
      <w:r>
        <w:rPr>
          <w:lang w:val="en-US"/>
        </w:rPr>
        <w:t>ition to content of RACH report about RACH partitioning, in last meeting, we also discussed whether the RACH partitioning related information can be includ</w:t>
      </w:r>
      <w:r>
        <w:rPr>
          <w:lang w:val="en-US"/>
        </w:rPr>
        <w:t>ed in other SON report, such as RLF report and SHR. In our view, as the intention of the RACH partitioning RA report is to optimize RACH resource allocation which is regardless of whether the random access procedure is successful or not. As such, we suppor</w:t>
      </w:r>
      <w:r>
        <w:rPr>
          <w:lang w:val="en-US"/>
        </w:rPr>
        <w:t>t to include the RACH partitioning related information (e.g. feature or feature combination that triggered the RACH and the used feature combination) into RLF report and SHR for the optimization of the feature combination specific RACH resource allocation.</w:t>
      </w:r>
      <w:r>
        <w:rPr>
          <w:lang w:val="en-US"/>
        </w:rPr>
        <w:t xml:space="preserve"> </w:t>
      </w:r>
    </w:p>
    <w:p w:rsidR="00A23BEF" w:rsidRDefault="00A128EF">
      <w:pPr>
        <w:rPr>
          <w:b/>
          <w:lang w:val="en-US"/>
        </w:rPr>
      </w:pPr>
      <w:r>
        <w:rPr>
          <w:b/>
          <w:lang w:val="en-US"/>
        </w:rPr>
        <w:t>Observation 1: The intention of the RACH partitioning RA report is to optimize the RACH resource allocation for features which is regardless of whether the random access procedure is successful or not.</w:t>
      </w:r>
    </w:p>
    <w:p w:rsidR="00A23BEF" w:rsidRDefault="00A128EF">
      <w:pPr>
        <w:rPr>
          <w:b/>
          <w:lang w:val="en-US"/>
        </w:rPr>
      </w:pPr>
      <w:r>
        <w:rPr>
          <w:b/>
          <w:lang w:val="en-US"/>
        </w:rPr>
        <w:t>Proposal 3</w:t>
      </w:r>
      <w:r>
        <w:rPr>
          <w:rFonts w:hint="eastAsia"/>
          <w:b/>
          <w:lang w:val="en-US"/>
        </w:rPr>
        <w:t>:</w:t>
      </w:r>
      <w:r>
        <w:rPr>
          <w:b/>
          <w:lang w:val="en-US"/>
        </w:rPr>
        <w:t xml:space="preserve"> The RACH partitioning RACH report is sup</w:t>
      </w:r>
      <w:r>
        <w:rPr>
          <w:b/>
          <w:lang w:val="en-US"/>
        </w:rPr>
        <w:t xml:space="preserve">ported for the RA-Report, RLF-Report and SHR. </w:t>
      </w:r>
    </w:p>
    <w:p w:rsidR="00A23BEF" w:rsidRDefault="00A128EF">
      <w:pPr>
        <w:pStyle w:val="1"/>
        <w:numPr>
          <w:ilvl w:val="1"/>
          <w:numId w:val="1"/>
        </w:numPr>
        <w:rPr>
          <w:sz w:val="32"/>
        </w:rPr>
      </w:pPr>
      <w:r>
        <w:rPr>
          <w:sz w:val="32"/>
        </w:rPr>
        <w:t xml:space="preserve">SN RACH </w:t>
      </w:r>
      <w:r>
        <w:rPr>
          <w:rFonts w:hint="eastAsia"/>
          <w:sz w:val="32"/>
        </w:rPr>
        <w:t>report</w:t>
      </w:r>
    </w:p>
    <w:p w:rsidR="00A23BEF" w:rsidRDefault="00A128EF">
      <w:pPr>
        <w:rPr>
          <w:lang w:val="en-US"/>
        </w:rPr>
      </w:pPr>
      <w:r>
        <w:rPr>
          <w:lang w:val="en-US"/>
        </w:rPr>
        <w:t xml:space="preserve">During the 119-e meeting, the scenarios of SN RACH report in R18 was discussed and RAN2 </w:t>
      </w:r>
      <w:r>
        <w:rPr>
          <w:rFonts w:hint="eastAsia"/>
          <w:lang w:val="en-US"/>
        </w:rPr>
        <w:t>agre</w:t>
      </w:r>
      <w:r>
        <w:rPr>
          <w:lang w:val="en-US"/>
        </w:rPr>
        <w:t>ed to only focus on the R17 leftover issues and ask RAN3 for further clarification, agreements as foll</w:t>
      </w:r>
      <w:r>
        <w:rPr>
          <w:lang w:val="en-US"/>
        </w:rPr>
        <w:t>ows:</w:t>
      </w:r>
    </w:p>
    <w:p w:rsidR="00A23BEF" w:rsidRDefault="00A128EF">
      <w:pPr>
        <w:pBdr>
          <w:top w:val="single" w:sz="4" w:space="1" w:color="auto"/>
          <w:left w:val="single" w:sz="4" w:space="4" w:color="auto"/>
          <w:bottom w:val="single" w:sz="4" w:space="1" w:color="auto"/>
          <w:right w:val="single" w:sz="4" w:space="4" w:color="auto"/>
        </w:pBdr>
        <w:rPr>
          <w:lang w:val="en-US"/>
        </w:rPr>
      </w:pPr>
      <w:r>
        <w:rPr>
          <w:lang w:val="en-US"/>
        </w:rPr>
        <w:t xml:space="preserve">RAN2 is asked to discuss the support of (NG)EN-DC and NE-DC scenarios for SN RACH report. Only focus on the leftover issues for completing the whole work which partly done in R17 in RAN3. Draft LS to RAN3 ask for clarification. </w:t>
      </w:r>
    </w:p>
    <w:p w:rsidR="00A23BEF" w:rsidRDefault="00A128EF">
      <w:pPr>
        <w:rPr>
          <w:lang w:val="en-US"/>
        </w:rPr>
      </w:pPr>
      <w:r>
        <w:rPr>
          <w:rFonts w:hint="eastAsia"/>
          <w:lang w:val="en-US"/>
        </w:rPr>
        <w:t>L</w:t>
      </w:r>
      <w:r>
        <w:rPr>
          <w:lang w:val="en-US"/>
        </w:rPr>
        <w:t>ast meeting, RAN3 dis</w:t>
      </w:r>
      <w:r>
        <w:rPr>
          <w:lang w:val="en-US"/>
        </w:rPr>
        <w:t xml:space="preserve">cussed on this and provided their feedback in LS reply as quote below [2]: </w:t>
      </w:r>
    </w:p>
    <w:p w:rsidR="00A23BEF" w:rsidRDefault="00A128EF">
      <w:pPr>
        <w:pBdr>
          <w:top w:val="single" w:sz="4" w:space="1" w:color="auto"/>
          <w:left w:val="single" w:sz="4" w:space="4" w:color="auto"/>
          <w:bottom w:val="single" w:sz="4" w:space="1" w:color="auto"/>
          <w:right w:val="single" w:sz="4" w:space="4" w:color="auto"/>
        </w:pBdr>
        <w:rPr>
          <w:lang w:val="en-US"/>
        </w:rPr>
      </w:pPr>
      <w:r>
        <w:rPr>
          <w:lang w:val="en-US"/>
        </w:rPr>
        <w:t>RAN3 has supported SN RA Report for EN-DC, (NG)EN-DC, and NR-DC scenarios in Rel-17. No further work will be triggered in RAN3.</w:t>
      </w:r>
    </w:p>
    <w:p w:rsidR="00A23BEF" w:rsidRDefault="00A128EF">
      <w:pPr>
        <w:rPr>
          <w:lang w:val="en-US"/>
        </w:rPr>
      </w:pPr>
      <w:r>
        <w:rPr>
          <w:lang w:val="en-US"/>
        </w:rPr>
        <w:t>During RAN3 discussion, some companies pointed out t</w:t>
      </w:r>
      <w:r>
        <w:rPr>
          <w:lang w:val="en-US"/>
        </w:rPr>
        <w:t xml:space="preserve">hat currently only the RACH </w:t>
      </w:r>
      <w:r>
        <w:rPr>
          <w:rFonts w:hint="eastAsia"/>
          <w:lang w:val="en-US"/>
        </w:rPr>
        <w:t>re</w:t>
      </w:r>
      <w:r>
        <w:rPr>
          <w:lang w:val="en-US"/>
        </w:rPr>
        <w:t xml:space="preserve">port in NR format is supported to exchange over Xn interface, as specified in TS 38.423 and TS 36.423. As such, from RAN3 perspective, only the EN-DC, (NG)EN-DC, and NR-DC scenarios is supported in Rel-17. As for the </w:t>
      </w:r>
      <w:bookmarkStart w:id="9" w:name="OLE_LINK2"/>
      <w:r>
        <w:rPr>
          <w:lang w:val="en-US"/>
        </w:rPr>
        <w:t>NE-DC, it</w:t>
      </w:r>
      <w:r>
        <w:rPr>
          <w:lang w:val="en-US"/>
        </w:rPr>
        <w:t xml:space="preserve"> is not supported by RAN3 as the RACH report in LTE format cannot be transmitted from the MN to SN</w:t>
      </w:r>
      <w:bookmarkEnd w:id="9"/>
      <w:r>
        <w:rPr>
          <w:lang w:val="en-US"/>
        </w:rPr>
        <w:t>.</w:t>
      </w:r>
    </w:p>
    <w:p w:rsidR="00A23BEF" w:rsidRDefault="00A128EF">
      <w:pPr>
        <w:rPr>
          <w:b/>
          <w:lang w:val="en-US"/>
        </w:rPr>
      </w:pPr>
      <w:r>
        <w:rPr>
          <w:b/>
          <w:lang w:val="en-US"/>
        </w:rPr>
        <w:t>Observation 2: The SN RACH report in NE-DC scenario is not supported by RAN3 as the RACH report in LTE format cannot be transmitted over Xn interface curren</w:t>
      </w:r>
      <w:r>
        <w:rPr>
          <w:b/>
          <w:lang w:val="en-US"/>
        </w:rPr>
        <w:t>tly.</w:t>
      </w:r>
    </w:p>
    <w:p w:rsidR="00A23BEF" w:rsidRDefault="00A128EF">
      <w:pPr>
        <w:rPr>
          <w:b/>
          <w:lang w:val="en-US"/>
        </w:rPr>
      </w:pPr>
      <w:r>
        <w:rPr>
          <w:b/>
          <w:lang w:val="en-US"/>
        </w:rPr>
        <w:t xml:space="preserve">Proposal 4: </w:t>
      </w:r>
      <w:r>
        <w:rPr>
          <w:rFonts w:hint="eastAsia"/>
          <w:b/>
          <w:lang w:val="en-US"/>
        </w:rPr>
        <w:t>The</w:t>
      </w:r>
      <w:r>
        <w:rPr>
          <w:b/>
          <w:lang w:val="en-US"/>
        </w:rPr>
        <w:t xml:space="preserve"> </w:t>
      </w:r>
      <w:r>
        <w:rPr>
          <w:rFonts w:hint="eastAsia"/>
          <w:b/>
          <w:lang w:val="en-US"/>
        </w:rPr>
        <w:t>SN</w:t>
      </w:r>
      <w:r>
        <w:rPr>
          <w:b/>
          <w:lang w:val="en-US"/>
        </w:rPr>
        <w:t xml:space="preserve"> </w:t>
      </w:r>
      <w:r>
        <w:rPr>
          <w:rFonts w:hint="eastAsia"/>
          <w:b/>
          <w:lang w:val="en-US"/>
        </w:rPr>
        <w:t>RACH</w:t>
      </w:r>
      <w:r>
        <w:rPr>
          <w:b/>
          <w:lang w:val="en-US"/>
        </w:rPr>
        <w:t xml:space="preserve"> </w:t>
      </w:r>
      <w:r>
        <w:rPr>
          <w:rFonts w:hint="eastAsia"/>
          <w:b/>
          <w:lang w:val="en-US"/>
        </w:rPr>
        <w:t>report</w:t>
      </w:r>
      <w:r>
        <w:rPr>
          <w:b/>
          <w:lang w:val="en-US"/>
        </w:rPr>
        <w:t xml:space="preserve"> in NE-DC scenario is deprioritized in R18.</w:t>
      </w:r>
    </w:p>
    <w:p w:rsidR="00A23BEF" w:rsidRDefault="00A128EF">
      <w:pPr>
        <w:rPr>
          <w:lang w:val="en-US"/>
        </w:rPr>
      </w:pPr>
      <w:r>
        <w:rPr>
          <w:rFonts w:hint="eastAsia"/>
          <w:lang w:val="en-US"/>
        </w:rPr>
        <w:t>F</w:t>
      </w:r>
      <w:r>
        <w:rPr>
          <w:lang w:val="en-US"/>
        </w:rPr>
        <w:t>or the SN RACH report in (NG)EN-DC and EN-DC scenario, there are two alternatives raised in previous meeting as follows[3]:</w:t>
      </w:r>
    </w:p>
    <w:p w:rsidR="00A23BEF" w:rsidRDefault="00A128EF">
      <w:r>
        <w:rPr>
          <w:lang w:val="en-US"/>
        </w:rPr>
        <w:t xml:space="preserve">Alt.1: </w:t>
      </w:r>
      <w:r>
        <w:t xml:space="preserve">NR SN fetching the list of NR RACH reports </w:t>
      </w:r>
      <w:r>
        <w:t>via SRB3.</w:t>
      </w:r>
    </w:p>
    <w:p w:rsidR="00A23BEF" w:rsidRDefault="00A128EF">
      <w:r>
        <w:t>Alt.2:</w:t>
      </w:r>
      <w:r>
        <w:rPr>
          <w:rFonts w:hint="eastAsia"/>
        </w:rPr>
        <w:t xml:space="preserve"> </w:t>
      </w:r>
      <w:r>
        <w:t>UE collects SN RA report container (for NR) and reports to the LTE MN, and additionally the UE also includes the PSCell identity for the stored SN RA report (FFS on the format).</w:t>
      </w:r>
    </w:p>
    <w:p w:rsidR="00A23BEF" w:rsidRDefault="00A128EF">
      <w:pPr>
        <w:tabs>
          <w:tab w:val="left" w:pos="8060"/>
        </w:tabs>
      </w:pPr>
      <w:r>
        <w:t xml:space="preserve">From our view, </w:t>
      </w:r>
      <w:bookmarkStart w:id="10" w:name="OLE_LINK14"/>
      <w:bookmarkStart w:id="11" w:name="OLE_LINK13"/>
      <w:r>
        <w:t>both alternatives can work without further wor</w:t>
      </w:r>
      <w:r>
        <w:t xml:space="preserve">k triggered in RAN3. However, </w:t>
      </w:r>
      <w:bookmarkStart w:id="12" w:name="OLE_LINK19"/>
      <w:bookmarkStart w:id="13" w:name="OLE_LINK20"/>
      <w:bookmarkStart w:id="14" w:name="OLE_LINK21"/>
      <w:r>
        <w:t>compared with Alt.1, Alt.2</w:t>
      </w:r>
      <w:bookmarkStart w:id="15" w:name="OLE_LINK11"/>
      <w:bookmarkStart w:id="16" w:name="OLE_LINK12"/>
      <w:r>
        <w:t xml:space="preserve"> introduces more complexity for UE and network and requires for the </w:t>
      </w:r>
      <w:r>
        <w:rPr>
          <w:rFonts w:hint="eastAsia"/>
        </w:rPr>
        <w:t>LTE</w:t>
      </w:r>
      <w:r>
        <w:t xml:space="preserve"> enhancement. </w:t>
      </w:r>
      <w:bookmarkEnd w:id="15"/>
      <w:bookmarkEnd w:id="16"/>
    </w:p>
    <w:p w:rsidR="00A23BEF" w:rsidRDefault="00A128EF">
      <w:pPr>
        <w:tabs>
          <w:tab w:val="left" w:pos="8060"/>
        </w:tabs>
      </w:pPr>
      <w:bookmarkStart w:id="17" w:name="OLE_LINK7"/>
      <w:bookmarkStart w:id="18" w:name="OLE_LINK5"/>
      <w:r>
        <w:t xml:space="preserve">In details, for Alt.2, from UE perspective, it needs to support to report the NR RACH information to eNB with the </w:t>
      </w:r>
      <w:r>
        <w:t xml:space="preserve">additional PScell identity outsides </w:t>
      </w:r>
      <w:r>
        <w:rPr>
          <w:lang w:val="en-US"/>
        </w:rPr>
        <w:t>of the NR RACH report to help eNB forward the report without decoding the RACH report. And from network perspective, LTE enhancement is required to support the NR RACH report request and transparently transmission to the</w:t>
      </w:r>
      <w:r>
        <w:rPr>
          <w:lang w:val="en-US"/>
        </w:rPr>
        <w:t xml:space="preserve"> correct gNB based on the PScell identity. </w:t>
      </w:r>
      <w:r>
        <w:rPr>
          <w:rFonts w:hint="eastAsia"/>
          <w:lang w:val="en-US"/>
        </w:rPr>
        <w:t>Whil</w:t>
      </w:r>
      <w:r>
        <w:rPr>
          <w:lang w:val="en-US"/>
        </w:rPr>
        <w:t xml:space="preserve">e </w:t>
      </w:r>
      <w:r>
        <w:rPr>
          <w:lang w:val="en-US"/>
        </w:rPr>
        <w:lastRenderedPageBreak/>
        <w:t>for Alt.1, it only requires for the NR enhancement to support the NR RACH report request and response via SRB3, without the extra PScell identity report and extra Xn signaling fo</w:t>
      </w:r>
      <w:r>
        <w:rPr>
          <w:rFonts w:hint="eastAsia"/>
          <w:lang w:val="en-US"/>
        </w:rPr>
        <w:t>r</w:t>
      </w:r>
      <w:r>
        <w:rPr>
          <w:lang w:val="en-US"/>
        </w:rPr>
        <w:t xml:space="preserve"> SN RACH report exchange.</w:t>
      </w:r>
      <w:bookmarkEnd w:id="12"/>
      <w:bookmarkEnd w:id="13"/>
      <w:bookmarkEnd w:id="14"/>
    </w:p>
    <w:bookmarkEnd w:id="10"/>
    <w:bookmarkEnd w:id="11"/>
    <w:bookmarkEnd w:id="17"/>
    <w:bookmarkEnd w:id="18"/>
    <w:p w:rsidR="00A23BEF" w:rsidRDefault="00A128EF">
      <w:pPr>
        <w:tabs>
          <w:tab w:val="left" w:pos="8060"/>
        </w:tabs>
        <w:rPr>
          <w:b/>
          <w:lang w:val="en-US"/>
        </w:rPr>
      </w:pPr>
      <w:r>
        <w:rPr>
          <w:b/>
          <w:lang w:val="en-US"/>
        </w:rPr>
        <w:t>Ob</w:t>
      </w:r>
      <w:r>
        <w:rPr>
          <w:b/>
          <w:lang w:val="en-US"/>
        </w:rPr>
        <w:t>servation 3: MN fetching the SN RACH report in (NG)EN-DC and EN-DC scenarios requires for the extra PScell identity indication and Xn signaling for the report forwarding which has impacts on LTE.</w:t>
      </w:r>
    </w:p>
    <w:p w:rsidR="00A23BEF" w:rsidRDefault="00A128EF">
      <w:pPr>
        <w:rPr>
          <w:b/>
          <w:lang w:val="en-US"/>
        </w:rPr>
      </w:pPr>
      <w:r>
        <w:rPr>
          <w:rFonts w:hint="eastAsia"/>
          <w:b/>
          <w:lang w:val="en-US"/>
        </w:rPr>
        <w:t>P</w:t>
      </w:r>
      <w:r>
        <w:rPr>
          <w:b/>
          <w:lang w:val="en-US"/>
        </w:rPr>
        <w:t>roposal 5:</w:t>
      </w:r>
      <w:bookmarkStart w:id="19" w:name="OLE_LINK10"/>
      <w:bookmarkStart w:id="20" w:name="OLE_LINK9"/>
      <w:r>
        <w:rPr>
          <w:b/>
          <w:lang w:val="en-US"/>
        </w:rPr>
        <w:t xml:space="preserve"> </w:t>
      </w:r>
      <w:bookmarkStart w:id="21" w:name="OLE_LINK15"/>
      <w:bookmarkStart w:id="22" w:name="OLE_LINK16"/>
      <w:r>
        <w:rPr>
          <w:b/>
          <w:lang w:val="en-US"/>
        </w:rPr>
        <w:t xml:space="preserve">To reduce the extra signaling overhead and </w:t>
      </w:r>
      <w:r>
        <w:rPr>
          <w:rFonts w:hint="eastAsia"/>
          <w:b/>
          <w:lang w:val="en-US"/>
        </w:rPr>
        <w:t>i</w:t>
      </w:r>
      <w:r>
        <w:rPr>
          <w:b/>
          <w:lang w:val="en-US"/>
        </w:rPr>
        <w:t>mpac</w:t>
      </w:r>
      <w:r>
        <w:rPr>
          <w:b/>
          <w:lang w:val="en-US"/>
        </w:rPr>
        <w:t xml:space="preserve">ts on LTE, the NR SN fetching the </w:t>
      </w:r>
      <w:r>
        <w:rPr>
          <w:rFonts w:hint="eastAsia"/>
          <w:b/>
          <w:lang w:val="en-US"/>
        </w:rPr>
        <w:t>lis</w:t>
      </w:r>
      <w:r>
        <w:rPr>
          <w:b/>
          <w:lang w:val="en-US"/>
        </w:rPr>
        <w:t>t of NR RA reports via SRB3 can be considered for the SN RACH report in the (NG) EN-DC and EN-DC scenario.</w:t>
      </w:r>
      <w:bookmarkEnd w:id="19"/>
      <w:bookmarkEnd w:id="20"/>
      <w:bookmarkEnd w:id="21"/>
      <w:bookmarkEnd w:id="22"/>
    </w:p>
    <w:bookmarkEnd w:id="3"/>
    <w:bookmarkEnd w:id="4"/>
    <w:bookmarkEnd w:id="5"/>
    <w:bookmarkEnd w:id="6"/>
    <w:p w:rsidR="00A23BEF" w:rsidRDefault="00A128EF">
      <w:pPr>
        <w:pStyle w:val="1"/>
      </w:pPr>
      <w:r>
        <w:rPr>
          <w:rFonts w:hint="eastAsia"/>
        </w:rPr>
        <w:t>Conclusions</w:t>
      </w:r>
    </w:p>
    <w:p w:rsidR="00A23BEF" w:rsidRDefault="00A128EF">
      <w:r>
        <w:t xml:space="preserve">During the discussion above, we have the following </w:t>
      </w:r>
      <w:r>
        <w:rPr>
          <w:rFonts w:hint="eastAsia"/>
          <w:lang w:val="en-US"/>
        </w:rPr>
        <w:t xml:space="preserve">observations and </w:t>
      </w:r>
      <w:r>
        <w:t>proposals:</w:t>
      </w:r>
    </w:p>
    <w:p w:rsidR="00A23BEF" w:rsidRDefault="00A128EF">
      <w:pPr>
        <w:rPr>
          <w:b/>
          <w:lang w:val="en-US"/>
        </w:rPr>
      </w:pPr>
      <w:r>
        <w:rPr>
          <w:b/>
          <w:lang w:val="en-US"/>
        </w:rPr>
        <w:t xml:space="preserve">Observation 1: The </w:t>
      </w:r>
      <w:r>
        <w:rPr>
          <w:b/>
          <w:lang w:val="en-US"/>
        </w:rPr>
        <w:t>intention of the RACH partitioning RA report is to optimize the RACH resource allocation for features which is regardless of whether the random access procedure is successful or not.</w:t>
      </w:r>
    </w:p>
    <w:p w:rsidR="00A23BEF" w:rsidRDefault="00A128EF">
      <w:pPr>
        <w:rPr>
          <w:b/>
          <w:lang w:val="en-US"/>
        </w:rPr>
      </w:pPr>
      <w:r>
        <w:rPr>
          <w:b/>
          <w:lang w:val="en-US"/>
        </w:rPr>
        <w:t>Observation 2: The SN RACH report in NE-DC scenario is not supported by R</w:t>
      </w:r>
      <w:r>
        <w:rPr>
          <w:b/>
          <w:lang w:val="en-US"/>
        </w:rPr>
        <w:t>AN3 as the RACH report in LTE format cannot be transmitted over Xn interface currently.</w:t>
      </w:r>
    </w:p>
    <w:p w:rsidR="00A23BEF" w:rsidRDefault="00A128EF">
      <w:pPr>
        <w:tabs>
          <w:tab w:val="left" w:pos="8060"/>
        </w:tabs>
        <w:rPr>
          <w:b/>
          <w:lang w:val="en-US"/>
        </w:rPr>
      </w:pPr>
      <w:r>
        <w:rPr>
          <w:b/>
          <w:lang w:val="en-US"/>
        </w:rPr>
        <w:t>Observation 3: MN fetching the SN RACH report in (NG)EN-DC and EN-DC scenarios requires for the extra PScell identity indication and Xn signaling for the report forward</w:t>
      </w:r>
      <w:r>
        <w:rPr>
          <w:b/>
          <w:lang w:val="en-US"/>
        </w:rPr>
        <w:t>ing which has impacts on LTE.</w:t>
      </w:r>
    </w:p>
    <w:p w:rsidR="00A23BEF" w:rsidRDefault="00A23BEF">
      <w:pPr>
        <w:rPr>
          <w:b/>
          <w:lang w:val="en-US"/>
        </w:rPr>
      </w:pPr>
    </w:p>
    <w:p w:rsidR="00A23BEF" w:rsidRDefault="00A128EF">
      <w:pPr>
        <w:rPr>
          <w:b/>
          <w:lang w:val="en-US"/>
        </w:rPr>
      </w:pPr>
      <w:r>
        <w:rPr>
          <w:b/>
          <w:lang w:val="en-US"/>
        </w:rPr>
        <w:t>Proposal 1</w:t>
      </w:r>
      <w:r>
        <w:rPr>
          <w:rFonts w:hint="eastAsia"/>
          <w:b/>
          <w:lang w:val="en-US"/>
        </w:rPr>
        <w:t>:</w:t>
      </w:r>
      <w:r>
        <w:rPr>
          <w:b/>
          <w:lang w:val="en-US"/>
        </w:rPr>
        <w:t xml:space="preserve"> RACH information other than RACH partitioning related parameters is deprioritized in R18 SON/MDT enhancement.</w:t>
      </w:r>
    </w:p>
    <w:p w:rsidR="00A23BEF" w:rsidRDefault="00A128EF">
      <w:pPr>
        <w:rPr>
          <w:lang w:val="en-US"/>
        </w:rPr>
      </w:pPr>
      <w:r>
        <w:rPr>
          <w:rFonts w:hint="eastAsia"/>
          <w:b/>
          <w:lang w:val="en-US"/>
        </w:rPr>
        <w:t>Pro</w:t>
      </w:r>
      <w:r>
        <w:rPr>
          <w:b/>
          <w:lang w:val="en-US"/>
        </w:rPr>
        <w:t>posed 2: RACH partitioning related parameters are discussed one by one, about whether to be included</w:t>
      </w:r>
      <w:r>
        <w:rPr>
          <w:b/>
          <w:lang w:val="en-US"/>
        </w:rPr>
        <w:t xml:space="preserve"> in the RACH report</w:t>
      </w:r>
      <w:r>
        <w:rPr>
          <w:b/>
          <w:lang w:val="en-US"/>
        </w:rPr>
        <w:t>, and whether to reuse the legacy parameters in R16/R17 RACH</w:t>
      </w:r>
      <w:r w:rsidR="002E367D">
        <w:rPr>
          <w:b/>
          <w:lang w:val="en-US"/>
        </w:rPr>
        <w:t xml:space="preserve"> report</w:t>
      </w:r>
      <w:r>
        <w:rPr>
          <w:b/>
          <w:lang w:val="en-US"/>
        </w:rPr>
        <w:t>.</w:t>
      </w:r>
    </w:p>
    <w:p w:rsidR="00A23BEF" w:rsidRDefault="00A128EF">
      <w:pPr>
        <w:rPr>
          <w:b/>
          <w:lang w:val="en-US"/>
        </w:rPr>
      </w:pPr>
      <w:r>
        <w:rPr>
          <w:b/>
          <w:lang w:val="en-US"/>
        </w:rPr>
        <w:t>Proposal 3</w:t>
      </w:r>
      <w:r>
        <w:rPr>
          <w:rFonts w:hint="eastAsia"/>
          <w:b/>
          <w:lang w:val="en-US"/>
        </w:rPr>
        <w:t>:</w:t>
      </w:r>
      <w:r>
        <w:rPr>
          <w:b/>
          <w:lang w:val="en-US"/>
        </w:rPr>
        <w:t xml:space="preserve"> The RACH partitioning RACH report is supported for the RA-Report, RLF-Report and SHR. </w:t>
      </w:r>
    </w:p>
    <w:p w:rsidR="00A23BEF" w:rsidRDefault="00A128EF">
      <w:pPr>
        <w:rPr>
          <w:b/>
          <w:lang w:val="en-US"/>
        </w:rPr>
      </w:pPr>
      <w:r>
        <w:rPr>
          <w:b/>
          <w:lang w:val="en-US"/>
        </w:rPr>
        <w:t xml:space="preserve">Proposal 4: </w:t>
      </w:r>
      <w:r>
        <w:rPr>
          <w:rFonts w:hint="eastAsia"/>
          <w:b/>
          <w:lang w:val="en-US"/>
        </w:rPr>
        <w:t>The</w:t>
      </w:r>
      <w:r>
        <w:rPr>
          <w:b/>
          <w:lang w:val="en-US"/>
        </w:rPr>
        <w:t xml:space="preserve"> </w:t>
      </w:r>
      <w:r>
        <w:rPr>
          <w:rFonts w:hint="eastAsia"/>
          <w:b/>
          <w:lang w:val="en-US"/>
        </w:rPr>
        <w:t>SN</w:t>
      </w:r>
      <w:r>
        <w:rPr>
          <w:b/>
          <w:lang w:val="en-US"/>
        </w:rPr>
        <w:t xml:space="preserve"> </w:t>
      </w:r>
      <w:r>
        <w:rPr>
          <w:rFonts w:hint="eastAsia"/>
          <w:b/>
          <w:lang w:val="en-US"/>
        </w:rPr>
        <w:t>RACH</w:t>
      </w:r>
      <w:r>
        <w:rPr>
          <w:b/>
          <w:lang w:val="en-US"/>
        </w:rPr>
        <w:t xml:space="preserve"> </w:t>
      </w:r>
      <w:r>
        <w:rPr>
          <w:rFonts w:hint="eastAsia"/>
          <w:b/>
          <w:lang w:val="en-US"/>
        </w:rPr>
        <w:t>report</w:t>
      </w:r>
      <w:r>
        <w:rPr>
          <w:b/>
          <w:lang w:val="en-US"/>
        </w:rPr>
        <w:t xml:space="preserve"> in NE-DC scenario is deprioriti</w:t>
      </w:r>
      <w:r>
        <w:rPr>
          <w:b/>
          <w:lang w:val="en-US"/>
        </w:rPr>
        <w:t>zed in R18.</w:t>
      </w:r>
    </w:p>
    <w:p w:rsidR="00A23BEF" w:rsidRDefault="00A128EF">
      <w:pPr>
        <w:rPr>
          <w:b/>
          <w:lang w:val="en-US"/>
        </w:rPr>
      </w:pPr>
      <w:r>
        <w:rPr>
          <w:rFonts w:hint="eastAsia"/>
          <w:b/>
          <w:lang w:val="en-US"/>
        </w:rPr>
        <w:t>P</w:t>
      </w:r>
      <w:r>
        <w:rPr>
          <w:b/>
          <w:lang w:val="en-US"/>
        </w:rPr>
        <w:t xml:space="preserve">roposal 5: To reduce the extra signaling overhead and </w:t>
      </w:r>
      <w:r>
        <w:rPr>
          <w:rFonts w:hint="eastAsia"/>
          <w:b/>
          <w:lang w:val="en-US"/>
        </w:rPr>
        <w:t>i</w:t>
      </w:r>
      <w:r>
        <w:rPr>
          <w:b/>
          <w:lang w:val="en-US"/>
        </w:rPr>
        <w:t xml:space="preserve">mpacts on LTE, the NR SN fetching the </w:t>
      </w:r>
      <w:r>
        <w:rPr>
          <w:rFonts w:hint="eastAsia"/>
          <w:b/>
          <w:lang w:val="en-US"/>
        </w:rPr>
        <w:t>lis</w:t>
      </w:r>
      <w:r>
        <w:rPr>
          <w:b/>
          <w:lang w:val="en-US"/>
        </w:rPr>
        <w:t>t of NR RA reports via SRB3 can be considered for</w:t>
      </w:r>
      <w:r w:rsidR="00F57B86">
        <w:rPr>
          <w:b/>
          <w:lang w:val="en-US"/>
        </w:rPr>
        <w:t xml:space="preserve"> the SN RACH report in the (NG)</w:t>
      </w:r>
      <w:r>
        <w:rPr>
          <w:b/>
          <w:lang w:val="en-US"/>
        </w:rPr>
        <w:t>EN-DC and EN-DC scenario.</w:t>
      </w:r>
      <w:bookmarkStart w:id="23" w:name="_GoBack"/>
      <w:bookmarkEnd w:id="23"/>
    </w:p>
    <w:p w:rsidR="00A23BEF" w:rsidRDefault="00A128EF">
      <w:pPr>
        <w:pStyle w:val="1"/>
      </w:pPr>
      <w:r>
        <w:rPr>
          <w:rFonts w:hint="eastAsia"/>
        </w:rPr>
        <w:t>References</w:t>
      </w:r>
    </w:p>
    <w:bookmarkEnd w:id="0"/>
    <w:p w:rsidR="00A23BEF" w:rsidRDefault="00A128EF">
      <w:pPr>
        <w:pStyle w:val="Reference"/>
        <w:rPr>
          <w:bCs/>
        </w:rPr>
      </w:pPr>
      <w:r>
        <w:rPr>
          <w:bCs/>
        </w:rPr>
        <w:t xml:space="preserve">R2-22xxxx Report of 3GPP TSG </w:t>
      </w:r>
      <w:r>
        <w:rPr>
          <w:bCs/>
        </w:rPr>
        <w:t>RAN WG2 meeting #119bis-e, Online.</w:t>
      </w:r>
    </w:p>
    <w:p w:rsidR="00A23BEF" w:rsidRDefault="00A128EF">
      <w:pPr>
        <w:pStyle w:val="Reference"/>
        <w:rPr>
          <w:bCs/>
        </w:rPr>
      </w:pPr>
      <w:r>
        <w:rPr>
          <w:bCs/>
        </w:rPr>
        <w:t>R3-22605 Reply LS on SN RACH report status in R17</w:t>
      </w:r>
    </w:p>
    <w:p w:rsidR="00A23BEF" w:rsidRDefault="00A128EF">
      <w:pPr>
        <w:pStyle w:val="Reference"/>
        <w:rPr>
          <w:bCs/>
        </w:rPr>
      </w:pPr>
      <w:r>
        <w:rPr>
          <w:bCs/>
        </w:rPr>
        <w:t>R2-22xxxxx Pre-meeting summary of 8.13.6 (Huawei)</w:t>
      </w:r>
    </w:p>
    <w:sectPr w:rsidR="00A23BE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8EF" w:rsidRDefault="00A128EF">
      <w:pPr>
        <w:spacing w:line="240" w:lineRule="auto"/>
      </w:pPr>
      <w:r>
        <w:separator/>
      </w:r>
    </w:p>
  </w:endnote>
  <w:endnote w:type="continuationSeparator" w:id="0">
    <w:p w:rsidR="00A128EF" w:rsidRDefault="00A128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EF" w:rsidRDefault="00A128EF">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F57B86">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F57B86">
      <w:rPr>
        <w:noProof/>
        <w:sz w:val="20"/>
        <w:szCs w:val="20"/>
      </w:rPr>
      <w:t>3</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8EF" w:rsidRDefault="00A128EF">
      <w:pPr>
        <w:spacing w:after="0"/>
      </w:pPr>
      <w:r>
        <w:separator/>
      </w:r>
    </w:p>
  </w:footnote>
  <w:footnote w:type="continuationSeparator" w:id="0">
    <w:p w:rsidR="00A128EF" w:rsidRDefault="00A128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3DE9"/>
    <w:rsid w:val="00006663"/>
    <w:rsid w:val="00012EC8"/>
    <w:rsid w:val="000151D8"/>
    <w:rsid w:val="0001738C"/>
    <w:rsid w:val="00025CDD"/>
    <w:rsid w:val="0004209D"/>
    <w:rsid w:val="00047C7C"/>
    <w:rsid w:val="000576FD"/>
    <w:rsid w:val="00061371"/>
    <w:rsid w:val="00064502"/>
    <w:rsid w:val="00064528"/>
    <w:rsid w:val="000663E6"/>
    <w:rsid w:val="00067C0A"/>
    <w:rsid w:val="000730E0"/>
    <w:rsid w:val="00075E1F"/>
    <w:rsid w:val="00097D24"/>
    <w:rsid w:val="000A3F7E"/>
    <w:rsid w:val="000B1848"/>
    <w:rsid w:val="000C068F"/>
    <w:rsid w:val="000C0981"/>
    <w:rsid w:val="000C226D"/>
    <w:rsid w:val="000C7D11"/>
    <w:rsid w:val="000D03AD"/>
    <w:rsid w:val="000D2728"/>
    <w:rsid w:val="000D4DC6"/>
    <w:rsid w:val="000D551C"/>
    <w:rsid w:val="000D55F4"/>
    <w:rsid w:val="000E2EF1"/>
    <w:rsid w:val="000E560D"/>
    <w:rsid w:val="000F28E5"/>
    <w:rsid w:val="000F3EA6"/>
    <w:rsid w:val="000F418E"/>
    <w:rsid w:val="00100516"/>
    <w:rsid w:val="0010154A"/>
    <w:rsid w:val="00102BA6"/>
    <w:rsid w:val="001033C0"/>
    <w:rsid w:val="0010408B"/>
    <w:rsid w:val="00105BFE"/>
    <w:rsid w:val="00107FD7"/>
    <w:rsid w:val="00111C1B"/>
    <w:rsid w:val="00112328"/>
    <w:rsid w:val="00115774"/>
    <w:rsid w:val="00120920"/>
    <w:rsid w:val="00122104"/>
    <w:rsid w:val="00122388"/>
    <w:rsid w:val="00122B06"/>
    <w:rsid w:val="001456CA"/>
    <w:rsid w:val="00145B60"/>
    <w:rsid w:val="00153950"/>
    <w:rsid w:val="00157C9B"/>
    <w:rsid w:val="001620A1"/>
    <w:rsid w:val="001647DA"/>
    <w:rsid w:val="00166E65"/>
    <w:rsid w:val="0017268F"/>
    <w:rsid w:val="00174F73"/>
    <w:rsid w:val="00176B51"/>
    <w:rsid w:val="001833CD"/>
    <w:rsid w:val="00183A26"/>
    <w:rsid w:val="001850DC"/>
    <w:rsid w:val="00185532"/>
    <w:rsid w:val="0019047C"/>
    <w:rsid w:val="001959D2"/>
    <w:rsid w:val="001A335E"/>
    <w:rsid w:val="001A4573"/>
    <w:rsid w:val="001A6A58"/>
    <w:rsid w:val="001C020D"/>
    <w:rsid w:val="001C3D6B"/>
    <w:rsid w:val="001D290C"/>
    <w:rsid w:val="001E2FC6"/>
    <w:rsid w:val="001F4E03"/>
    <w:rsid w:val="001F7B11"/>
    <w:rsid w:val="00204309"/>
    <w:rsid w:val="00207DD9"/>
    <w:rsid w:val="00214280"/>
    <w:rsid w:val="0021434E"/>
    <w:rsid w:val="00214A0B"/>
    <w:rsid w:val="00215098"/>
    <w:rsid w:val="00215C4C"/>
    <w:rsid w:val="00234AF6"/>
    <w:rsid w:val="00234F10"/>
    <w:rsid w:val="00235825"/>
    <w:rsid w:val="002439FD"/>
    <w:rsid w:val="00246076"/>
    <w:rsid w:val="00246801"/>
    <w:rsid w:val="00247C53"/>
    <w:rsid w:val="002510F5"/>
    <w:rsid w:val="0025226D"/>
    <w:rsid w:val="00261285"/>
    <w:rsid w:val="002655F2"/>
    <w:rsid w:val="002823FF"/>
    <w:rsid w:val="00282E80"/>
    <w:rsid w:val="00287A94"/>
    <w:rsid w:val="00287F6D"/>
    <w:rsid w:val="00293F6D"/>
    <w:rsid w:val="0029463B"/>
    <w:rsid w:val="002968C8"/>
    <w:rsid w:val="002A140E"/>
    <w:rsid w:val="002A20BC"/>
    <w:rsid w:val="002A27C8"/>
    <w:rsid w:val="002A345D"/>
    <w:rsid w:val="002A7E74"/>
    <w:rsid w:val="002B25FD"/>
    <w:rsid w:val="002B36F7"/>
    <w:rsid w:val="002C0E74"/>
    <w:rsid w:val="002C433B"/>
    <w:rsid w:val="002E367D"/>
    <w:rsid w:val="002E60B0"/>
    <w:rsid w:val="002F0443"/>
    <w:rsid w:val="002F3B69"/>
    <w:rsid w:val="002F70CE"/>
    <w:rsid w:val="002F74E7"/>
    <w:rsid w:val="00302D9B"/>
    <w:rsid w:val="00302F3D"/>
    <w:rsid w:val="00305094"/>
    <w:rsid w:val="003068AE"/>
    <w:rsid w:val="003217B8"/>
    <w:rsid w:val="003253D8"/>
    <w:rsid w:val="0032641A"/>
    <w:rsid w:val="0033146F"/>
    <w:rsid w:val="0034027C"/>
    <w:rsid w:val="00340368"/>
    <w:rsid w:val="00344D1D"/>
    <w:rsid w:val="00344FAA"/>
    <w:rsid w:val="00354509"/>
    <w:rsid w:val="003569B8"/>
    <w:rsid w:val="00357712"/>
    <w:rsid w:val="00361D69"/>
    <w:rsid w:val="003667E1"/>
    <w:rsid w:val="00367943"/>
    <w:rsid w:val="0037172E"/>
    <w:rsid w:val="00374A03"/>
    <w:rsid w:val="00386407"/>
    <w:rsid w:val="00387321"/>
    <w:rsid w:val="003930E7"/>
    <w:rsid w:val="00394831"/>
    <w:rsid w:val="00396A6D"/>
    <w:rsid w:val="00396D1F"/>
    <w:rsid w:val="003A2270"/>
    <w:rsid w:val="003A63F3"/>
    <w:rsid w:val="003A6DDF"/>
    <w:rsid w:val="003A7187"/>
    <w:rsid w:val="003B1B9E"/>
    <w:rsid w:val="003B291D"/>
    <w:rsid w:val="003B3263"/>
    <w:rsid w:val="003B4B05"/>
    <w:rsid w:val="003B5313"/>
    <w:rsid w:val="003B534B"/>
    <w:rsid w:val="003C3BB1"/>
    <w:rsid w:val="003C62E9"/>
    <w:rsid w:val="003C6A08"/>
    <w:rsid w:val="003D17E9"/>
    <w:rsid w:val="003D36A2"/>
    <w:rsid w:val="003D4993"/>
    <w:rsid w:val="003E4824"/>
    <w:rsid w:val="003E6EC8"/>
    <w:rsid w:val="003F01CC"/>
    <w:rsid w:val="003F734A"/>
    <w:rsid w:val="00413863"/>
    <w:rsid w:val="0043707B"/>
    <w:rsid w:val="00440043"/>
    <w:rsid w:val="00442D5E"/>
    <w:rsid w:val="0044463F"/>
    <w:rsid w:val="00445E79"/>
    <w:rsid w:val="004502C1"/>
    <w:rsid w:val="004545C6"/>
    <w:rsid w:val="0045752C"/>
    <w:rsid w:val="00460ABB"/>
    <w:rsid w:val="00463270"/>
    <w:rsid w:val="00464F06"/>
    <w:rsid w:val="004722BD"/>
    <w:rsid w:val="0047403D"/>
    <w:rsid w:val="0047520E"/>
    <w:rsid w:val="0048078C"/>
    <w:rsid w:val="00482504"/>
    <w:rsid w:val="0048288A"/>
    <w:rsid w:val="00486A7C"/>
    <w:rsid w:val="00493FF0"/>
    <w:rsid w:val="0049457A"/>
    <w:rsid w:val="0049693C"/>
    <w:rsid w:val="004A4797"/>
    <w:rsid w:val="004C123C"/>
    <w:rsid w:val="004C3075"/>
    <w:rsid w:val="004C4140"/>
    <w:rsid w:val="004D621A"/>
    <w:rsid w:val="004E1B59"/>
    <w:rsid w:val="004E1D46"/>
    <w:rsid w:val="004E6928"/>
    <w:rsid w:val="004F08DC"/>
    <w:rsid w:val="004F10D9"/>
    <w:rsid w:val="004F209F"/>
    <w:rsid w:val="004F5B27"/>
    <w:rsid w:val="004F60AE"/>
    <w:rsid w:val="004F79A7"/>
    <w:rsid w:val="0051161E"/>
    <w:rsid w:val="00512A04"/>
    <w:rsid w:val="005154DE"/>
    <w:rsid w:val="00515AEF"/>
    <w:rsid w:val="00515B38"/>
    <w:rsid w:val="00521D2D"/>
    <w:rsid w:val="0052239A"/>
    <w:rsid w:val="00524364"/>
    <w:rsid w:val="00524408"/>
    <w:rsid w:val="005249AB"/>
    <w:rsid w:val="00530CBA"/>
    <w:rsid w:val="0053660F"/>
    <w:rsid w:val="00542721"/>
    <w:rsid w:val="00552A31"/>
    <w:rsid w:val="005536B4"/>
    <w:rsid w:val="00557651"/>
    <w:rsid w:val="00562EFC"/>
    <w:rsid w:val="00563B9C"/>
    <w:rsid w:val="00566192"/>
    <w:rsid w:val="00572FF5"/>
    <w:rsid w:val="00573D77"/>
    <w:rsid w:val="0058114E"/>
    <w:rsid w:val="00582FE7"/>
    <w:rsid w:val="00587A22"/>
    <w:rsid w:val="0059356B"/>
    <w:rsid w:val="005959F2"/>
    <w:rsid w:val="005A21F9"/>
    <w:rsid w:val="005A2712"/>
    <w:rsid w:val="005B0A58"/>
    <w:rsid w:val="005B5B79"/>
    <w:rsid w:val="005B6964"/>
    <w:rsid w:val="005B6F7C"/>
    <w:rsid w:val="005C2F6B"/>
    <w:rsid w:val="005C50C6"/>
    <w:rsid w:val="005C774A"/>
    <w:rsid w:val="005D3217"/>
    <w:rsid w:val="005E01A6"/>
    <w:rsid w:val="005E4E16"/>
    <w:rsid w:val="005F2BD6"/>
    <w:rsid w:val="005F33BF"/>
    <w:rsid w:val="00600338"/>
    <w:rsid w:val="006037B0"/>
    <w:rsid w:val="00610A59"/>
    <w:rsid w:val="00611DA7"/>
    <w:rsid w:val="006121C8"/>
    <w:rsid w:val="00614FF2"/>
    <w:rsid w:val="006211A2"/>
    <w:rsid w:val="0062510E"/>
    <w:rsid w:val="00625A32"/>
    <w:rsid w:val="00627595"/>
    <w:rsid w:val="0063540C"/>
    <w:rsid w:val="00652EBF"/>
    <w:rsid w:val="00657BF7"/>
    <w:rsid w:val="00672DE0"/>
    <w:rsid w:val="00680F60"/>
    <w:rsid w:val="00684EAD"/>
    <w:rsid w:val="0068707F"/>
    <w:rsid w:val="00691364"/>
    <w:rsid w:val="006924ED"/>
    <w:rsid w:val="006A114B"/>
    <w:rsid w:val="006B4757"/>
    <w:rsid w:val="006B4BB3"/>
    <w:rsid w:val="006B7A04"/>
    <w:rsid w:val="006C1410"/>
    <w:rsid w:val="006C2508"/>
    <w:rsid w:val="006C3820"/>
    <w:rsid w:val="006C3875"/>
    <w:rsid w:val="006C41BD"/>
    <w:rsid w:val="006D060F"/>
    <w:rsid w:val="006D123D"/>
    <w:rsid w:val="006D3186"/>
    <w:rsid w:val="006D3D89"/>
    <w:rsid w:val="006E4BE0"/>
    <w:rsid w:val="006E4CED"/>
    <w:rsid w:val="006E549A"/>
    <w:rsid w:val="006E59DE"/>
    <w:rsid w:val="006F63BB"/>
    <w:rsid w:val="006F712A"/>
    <w:rsid w:val="006F7B87"/>
    <w:rsid w:val="00700BD6"/>
    <w:rsid w:val="00702A8B"/>
    <w:rsid w:val="00704884"/>
    <w:rsid w:val="0070780F"/>
    <w:rsid w:val="00712979"/>
    <w:rsid w:val="00714309"/>
    <w:rsid w:val="00716DAE"/>
    <w:rsid w:val="00726641"/>
    <w:rsid w:val="007302CC"/>
    <w:rsid w:val="00731225"/>
    <w:rsid w:val="00743FBD"/>
    <w:rsid w:val="007449B7"/>
    <w:rsid w:val="00755F41"/>
    <w:rsid w:val="0076370A"/>
    <w:rsid w:val="00763CB2"/>
    <w:rsid w:val="00765D91"/>
    <w:rsid w:val="00780A93"/>
    <w:rsid w:val="00790D19"/>
    <w:rsid w:val="00792478"/>
    <w:rsid w:val="0079270E"/>
    <w:rsid w:val="00794EB3"/>
    <w:rsid w:val="007956AC"/>
    <w:rsid w:val="007B58E1"/>
    <w:rsid w:val="007B6241"/>
    <w:rsid w:val="007C6B16"/>
    <w:rsid w:val="007D7B36"/>
    <w:rsid w:val="007E131C"/>
    <w:rsid w:val="007E2BA4"/>
    <w:rsid w:val="007F0558"/>
    <w:rsid w:val="00806A2D"/>
    <w:rsid w:val="00806DC6"/>
    <w:rsid w:val="008079A2"/>
    <w:rsid w:val="00811ED7"/>
    <w:rsid w:val="008136BB"/>
    <w:rsid w:val="0081575A"/>
    <w:rsid w:val="00815E4F"/>
    <w:rsid w:val="008173E2"/>
    <w:rsid w:val="00820128"/>
    <w:rsid w:val="00827E80"/>
    <w:rsid w:val="0083013E"/>
    <w:rsid w:val="008308A2"/>
    <w:rsid w:val="00830DFD"/>
    <w:rsid w:val="00834B64"/>
    <w:rsid w:val="008351FF"/>
    <w:rsid w:val="00843075"/>
    <w:rsid w:val="00844E59"/>
    <w:rsid w:val="00846A5C"/>
    <w:rsid w:val="008478A4"/>
    <w:rsid w:val="0085677F"/>
    <w:rsid w:val="0086347D"/>
    <w:rsid w:val="008636C3"/>
    <w:rsid w:val="00865361"/>
    <w:rsid w:val="0087518D"/>
    <w:rsid w:val="0088297F"/>
    <w:rsid w:val="00882FE5"/>
    <w:rsid w:val="0088737D"/>
    <w:rsid w:val="00896991"/>
    <w:rsid w:val="008A45B8"/>
    <w:rsid w:val="008A4F51"/>
    <w:rsid w:val="008B5979"/>
    <w:rsid w:val="008B6414"/>
    <w:rsid w:val="008D024D"/>
    <w:rsid w:val="008D0CF9"/>
    <w:rsid w:val="008D41EC"/>
    <w:rsid w:val="008D5411"/>
    <w:rsid w:val="008E2DAD"/>
    <w:rsid w:val="008E6FA0"/>
    <w:rsid w:val="008F1126"/>
    <w:rsid w:val="008F320B"/>
    <w:rsid w:val="008F7DEB"/>
    <w:rsid w:val="009064AD"/>
    <w:rsid w:val="009070CB"/>
    <w:rsid w:val="0091084E"/>
    <w:rsid w:val="009112D3"/>
    <w:rsid w:val="00911770"/>
    <w:rsid w:val="00914C66"/>
    <w:rsid w:val="00916B61"/>
    <w:rsid w:val="009305C6"/>
    <w:rsid w:val="009319A1"/>
    <w:rsid w:val="009362C8"/>
    <w:rsid w:val="009363C5"/>
    <w:rsid w:val="00942740"/>
    <w:rsid w:val="009444D7"/>
    <w:rsid w:val="009549B4"/>
    <w:rsid w:val="00961F14"/>
    <w:rsid w:val="009649C6"/>
    <w:rsid w:val="009675AA"/>
    <w:rsid w:val="00967BD3"/>
    <w:rsid w:val="00975705"/>
    <w:rsid w:val="00981894"/>
    <w:rsid w:val="00983E8E"/>
    <w:rsid w:val="00986044"/>
    <w:rsid w:val="00987275"/>
    <w:rsid w:val="00987DE8"/>
    <w:rsid w:val="009925CA"/>
    <w:rsid w:val="009928AE"/>
    <w:rsid w:val="00996200"/>
    <w:rsid w:val="009A0358"/>
    <w:rsid w:val="009A120B"/>
    <w:rsid w:val="009A4CAE"/>
    <w:rsid w:val="009A4F49"/>
    <w:rsid w:val="009B0901"/>
    <w:rsid w:val="009C3410"/>
    <w:rsid w:val="009C3E1D"/>
    <w:rsid w:val="009C69A9"/>
    <w:rsid w:val="009D3F8B"/>
    <w:rsid w:val="009E5F66"/>
    <w:rsid w:val="009E6EAC"/>
    <w:rsid w:val="009F25A6"/>
    <w:rsid w:val="009F25A8"/>
    <w:rsid w:val="009F39BD"/>
    <w:rsid w:val="009F526E"/>
    <w:rsid w:val="009F52D8"/>
    <w:rsid w:val="009F7CA5"/>
    <w:rsid w:val="00A01D76"/>
    <w:rsid w:val="00A128EF"/>
    <w:rsid w:val="00A15642"/>
    <w:rsid w:val="00A20EA0"/>
    <w:rsid w:val="00A22A78"/>
    <w:rsid w:val="00A23BEF"/>
    <w:rsid w:val="00A31FEC"/>
    <w:rsid w:val="00A44A87"/>
    <w:rsid w:val="00A46E00"/>
    <w:rsid w:val="00A52104"/>
    <w:rsid w:val="00A61222"/>
    <w:rsid w:val="00A6155B"/>
    <w:rsid w:val="00A678F7"/>
    <w:rsid w:val="00A720C7"/>
    <w:rsid w:val="00A72EF1"/>
    <w:rsid w:val="00A8141A"/>
    <w:rsid w:val="00A84D1C"/>
    <w:rsid w:val="00A92240"/>
    <w:rsid w:val="00AA315F"/>
    <w:rsid w:val="00AA4649"/>
    <w:rsid w:val="00AA6DED"/>
    <w:rsid w:val="00AB0865"/>
    <w:rsid w:val="00AC0F1C"/>
    <w:rsid w:val="00AC2367"/>
    <w:rsid w:val="00AC2C36"/>
    <w:rsid w:val="00AC5503"/>
    <w:rsid w:val="00AC551E"/>
    <w:rsid w:val="00AD03C3"/>
    <w:rsid w:val="00AD1D8B"/>
    <w:rsid w:val="00AD686D"/>
    <w:rsid w:val="00AD79AA"/>
    <w:rsid w:val="00AE282B"/>
    <w:rsid w:val="00AE30A1"/>
    <w:rsid w:val="00AE37C3"/>
    <w:rsid w:val="00AE3A98"/>
    <w:rsid w:val="00AF09F1"/>
    <w:rsid w:val="00AF3A6A"/>
    <w:rsid w:val="00B0043F"/>
    <w:rsid w:val="00B02181"/>
    <w:rsid w:val="00B05636"/>
    <w:rsid w:val="00B070A9"/>
    <w:rsid w:val="00B1126A"/>
    <w:rsid w:val="00B161FE"/>
    <w:rsid w:val="00B23C84"/>
    <w:rsid w:val="00B32041"/>
    <w:rsid w:val="00B33538"/>
    <w:rsid w:val="00B3671B"/>
    <w:rsid w:val="00B43E39"/>
    <w:rsid w:val="00B45035"/>
    <w:rsid w:val="00B529A5"/>
    <w:rsid w:val="00B57AAF"/>
    <w:rsid w:val="00B6032D"/>
    <w:rsid w:val="00B61371"/>
    <w:rsid w:val="00B63C92"/>
    <w:rsid w:val="00B6402A"/>
    <w:rsid w:val="00B659FF"/>
    <w:rsid w:val="00B77225"/>
    <w:rsid w:val="00B77656"/>
    <w:rsid w:val="00B80293"/>
    <w:rsid w:val="00B934C0"/>
    <w:rsid w:val="00B97DC3"/>
    <w:rsid w:val="00BA1D88"/>
    <w:rsid w:val="00BB1596"/>
    <w:rsid w:val="00BB4CB9"/>
    <w:rsid w:val="00BB5767"/>
    <w:rsid w:val="00BC3CF0"/>
    <w:rsid w:val="00BD0BCD"/>
    <w:rsid w:val="00BD1D3D"/>
    <w:rsid w:val="00BD54EF"/>
    <w:rsid w:val="00BE739C"/>
    <w:rsid w:val="00BF0453"/>
    <w:rsid w:val="00BF474C"/>
    <w:rsid w:val="00C01400"/>
    <w:rsid w:val="00C04A0E"/>
    <w:rsid w:val="00C10716"/>
    <w:rsid w:val="00C20E93"/>
    <w:rsid w:val="00C3439D"/>
    <w:rsid w:val="00C36FC3"/>
    <w:rsid w:val="00C37204"/>
    <w:rsid w:val="00C42E25"/>
    <w:rsid w:val="00C514BE"/>
    <w:rsid w:val="00C52188"/>
    <w:rsid w:val="00C80CD3"/>
    <w:rsid w:val="00C81E68"/>
    <w:rsid w:val="00C82F1D"/>
    <w:rsid w:val="00C90CB0"/>
    <w:rsid w:val="00CA3B6A"/>
    <w:rsid w:val="00CA5A1B"/>
    <w:rsid w:val="00CB6767"/>
    <w:rsid w:val="00CB7959"/>
    <w:rsid w:val="00CB7EFB"/>
    <w:rsid w:val="00CC4B27"/>
    <w:rsid w:val="00CC69E2"/>
    <w:rsid w:val="00CD0C87"/>
    <w:rsid w:val="00CD2AB7"/>
    <w:rsid w:val="00CD4FCA"/>
    <w:rsid w:val="00CE0202"/>
    <w:rsid w:val="00CE2E9A"/>
    <w:rsid w:val="00CE6F7B"/>
    <w:rsid w:val="00CF4265"/>
    <w:rsid w:val="00CF5E07"/>
    <w:rsid w:val="00CF62D1"/>
    <w:rsid w:val="00D01C76"/>
    <w:rsid w:val="00D023B5"/>
    <w:rsid w:val="00D05F7C"/>
    <w:rsid w:val="00D0666C"/>
    <w:rsid w:val="00D1613E"/>
    <w:rsid w:val="00D22D0A"/>
    <w:rsid w:val="00D22FA9"/>
    <w:rsid w:val="00D245A3"/>
    <w:rsid w:val="00D2749F"/>
    <w:rsid w:val="00D30D5A"/>
    <w:rsid w:val="00D40EB2"/>
    <w:rsid w:val="00D4232F"/>
    <w:rsid w:val="00D473D9"/>
    <w:rsid w:val="00D50EC2"/>
    <w:rsid w:val="00D51390"/>
    <w:rsid w:val="00D515AC"/>
    <w:rsid w:val="00D52C71"/>
    <w:rsid w:val="00D75565"/>
    <w:rsid w:val="00D75EA6"/>
    <w:rsid w:val="00D7633B"/>
    <w:rsid w:val="00D77790"/>
    <w:rsid w:val="00D81FD8"/>
    <w:rsid w:val="00D82676"/>
    <w:rsid w:val="00D8449E"/>
    <w:rsid w:val="00D85A21"/>
    <w:rsid w:val="00D86B43"/>
    <w:rsid w:val="00D86D47"/>
    <w:rsid w:val="00D87832"/>
    <w:rsid w:val="00D959BA"/>
    <w:rsid w:val="00DA0CC2"/>
    <w:rsid w:val="00DA21AB"/>
    <w:rsid w:val="00DA66FC"/>
    <w:rsid w:val="00DB5781"/>
    <w:rsid w:val="00DC1038"/>
    <w:rsid w:val="00DC2566"/>
    <w:rsid w:val="00DC53CC"/>
    <w:rsid w:val="00DD1B6A"/>
    <w:rsid w:val="00DD3756"/>
    <w:rsid w:val="00DD52DA"/>
    <w:rsid w:val="00DD569E"/>
    <w:rsid w:val="00DE3ECA"/>
    <w:rsid w:val="00DE648F"/>
    <w:rsid w:val="00DF134D"/>
    <w:rsid w:val="00DF2156"/>
    <w:rsid w:val="00DF6751"/>
    <w:rsid w:val="00DF7B82"/>
    <w:rsid w:val="00E20305"/>
    <w:rsid w:val="00E25CC5"/>
    <w:rsid w:val="00E2664C"/>
    <w:rsid w:val="00E275B0"/>
    <w:rsid w:val="00E31099"/>
    <w:rsid w:val="00E3415C"/>
    <w:rsid w:val="00E4610F"/>
    <w:rsid w:val="00E5020A"/>
    <w:rsid w:val="00E558D3"/>
    <w:rsid w:val="00E56F26"/>
    <w:rsid w:val="00E60B68"/>
    <w:rsid w:val="00E63249"/>
    <w:rsid w:val="00E72681"/>
    <w:rsid w:val="00E7599F"/>
    <w:rsid w:val="00E75D4E"/>
    <w:rsid w:val="00E75E29"/>
    <w:rsid w:val="00E77832"/>
    <w:rsid w:val="00E8267A"/>
    <w:rsid w:val="00E8283B"/>
    <w:rsid w:val="00E83539"/>
    <w:rsid w:val="00E857EF"/>
    <w:rsid w:val="00E87143"/>
    <w:rsid w:val="00E94325"/>
    <w:rsid w:val="00EA1AD0"/>
    <w:rsid w:val="00EB33FC"/>
    <w:rsid w:val="00EC09E1"/>
    <w:rsid w:val="00EC3B7D"/>
    <w:rsid w:val="00EC6B42"/>
    <w:rsid w:val="00EC7A61"/>
    <w:rsid w:val="00EE0669"/>
    <w:rsid w:val="00EE41FD"/>
    <w:rsid w:val="00EE5AB3"/>
    <w:rsid w:val="00EE6FDF"/>
    <w:rsid w:val="00EF5A17"/>
    <w:rsid w:val="00F1558E"/>
    <w:rsid w:val="00F15F85"/>
    <w:rsid w:val="00F2081B"/>
    <w:rsid w:val="00F2085B"/>
    <w:rsid w:val="00F20BB1"/>
    <w:rsid w:val="00F23B51"/>
    <w:rsid w:val="00F3275C"/>
    <w:rsid w:val="00F376A1"/>
    <w:rsid w:val="00F37DD4"/>
    <w:rsid w:val="00F42BB1"/>
    <w:rsid w:val="00F518AB"/>
    <w:rsid w:val="00F53BCE"/>
    <w:rsid w:val="00F569A2"/>
    <w:rsid w:val="00F57542"/>
    <w:rsid w:val="00F57B86"/>
    <w:rsid w:val="00F706F1"/>
    <w:rsid w:val="00F73EB9"/>
    <w:rsid w:val="00F741B2"/>
    <w:rsid w:val="00F82123"/>
    <w:rsid w:val="00F84FE1"/>
    <w:rsid w:val="00F855C8"/>
    <w:rsid w:val="00F9462B"/>
    <w:rsid w:val="00FA00CB"/>
    <w:rsid w:val="00FA0557"/>
    <w:rsid w:val="00FA2F83"/>
    <w:rsid w:val="00FA306D"/>
    <w:rsid w:val="00FA4F92"/>
    <w:rsid w:val="00FA5A24"/>
    <w:rsid w:val="00FB039F"/>
    <w:rsid w:val="00FC2664"/>
    <w:rsid w:val="00FC301F"/>
    <w:rsid w:val="00FC3CF5"/>
    <w:rsid w:val="00FC5869"/>
    <w:rsid w:val="00FC7931"/>
    <w:rsid w:val="00FE0315"/>
    <w:rsid w:val="00FF2BB3"/>
    <w:rsid w:val="00FF3EBF"/>
    <w:rsid w:val="00FF7EA4"/>
    <w:rsid w:val="020224D7"/>
    <w:rsid w:val="023460A6"/>
    <w:rsid w:val="024837DC"/>
    <w:rsid w:val="03CC4C92"/>
    <w:rsid w:val="08162951"/>
    <w:rsid w:val="08B70022"/>
    <w:rsid w:val="09323C25"/>
    <w:rsid w:val="0B6F693F"/>
    <w:rsid w:val="0E9834E7"/>
    <w:rsid w:val="12F901BB"/>
    <w:rsid w:val="142A5ED0"/>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AF363"/>
  <w15:docId w15:val="{12975E07-DE9F-4D30-8EF7-453D2660B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paragraph" w:customStyle="1" w:styleId="11">
    <w:name w:val="正文1"/>
    <w:qFormat/>
    <w:pPr>
      <w:jc w:val="both"/>
    </w:pPr>
    <w:rPr>
      <w:kern w:val="2"/>
      <w:sz w:val="21"/>
      <w:szCs w:val="21"/>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4AC1E-F71B-41EA-8B7B-012916265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2488</TotalTime>
  <Pages>3</Pages>
  <Words>1115</Words>
  <Characters>6361</Characters>
  <Application>Microsoft Office Word</Application>
  <DocSecurity>0</DocSecurity>
  <Lines>53</Lines>
  <Paragraphs>14</Paragraphs>
  <ScaleCrop>false</ScaleCrop>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518</cp:revision>
  <dcterms:created xsi:type="dcterms:W3CDTF">2022-02-09T06:08:00Z</dcterms:created>
  <dcterms:modified xsi:type="dcterms:W3CDTF">2022-11-04T05:51:00Z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